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04393" w14:textId="7247BF99" w:rsidR="00652642" w:rsidRPr="003C1B85" w:rsidRDefault="003B6712" w:rsidP="00CA5169">
      <w:pPr>
        <w:pBdr>
          <w:bottom w:val="single" w:sz="4" w:space="1" w:color="auto"/>
        </w:pBdr>
        <w:rPr>
          <w:b/>
          <w:bCs/>
          <w:color w:val="C00000"/>
          <w:sz w:val="32"/>
          <w:szCs w:val="32"/>
        </w:rPr>
      </w:pPr>
      <w:r w:rsidRPr="003C1B85">
        <w:rPr>
          <w:b/>
          <w:bCs/>
          <w:color w:val="C00000"/>
          <w:sz w:val="32"/>
          <w:szCs w:val="32"/>
        </w:rPr>
        <w:t>NÁVRAT ŽÁKŮ II. STUPNĚ DO ŠKOLY</w:t>
      </w:r>
    </w:p>
    <w:p w14:paraId="458E336A" w14:textId="2CF48ED5" w:rsidR="002F00C6" w:rsidRPr="003F44E0" w:rsidRDefault="002F00C6">
      <w:pPr>
        <w:rPr>
          <w:b/>
          <w:bCs/>
          <w:color w:val="1F3864" w:themeColor="accent1" w:themeShade="80"/>
          <w:sz w:val="36"/>
          <w:szCs w:val="36"/>
        </w:rPr>
      </w:pPr>
      <w:r w:rsidRPr="003F44E0">
        <w:rPr>
          <w:b/>
          <w:bCs/>
          <w:color w:val="1F3864" w:themeColor="accent1" w:themeShade="80"/>
          <w:sz w:val="36"/>
          <w:szCs w:val="36"/>
        </w:rPr>
        <w:t>Harmonogram rotační výuky</w:t>
      </w:r>
    </w:p>
    <w:tbl>
      <w:tblPr>
        <w:tblStyle w:val="Mkatabulky"/>
        <w:tblW w:w="10516" w:type="dxa"/>
        <w:tblLook w:val="04A0" w:firstRow="1" w:lastRow="0" w:firstColumn="1" w:lastColumn="0" w:noHBand="0" w:noVBand="1"/>
      </w:tblPr>
      <w:tblGrid>
        <w:gridCol w:w="3504"/>
        <w:gridCol w:w="3506"/>
        <w:gridCol w:w="3506"/>
      </w:tblGrid>
      <w:tr w:rsidR="002F00C6" w14:paraId="412B9ED5" w14:textId="77777777" w:rsidTr="00D35E09">
        <w:trPr>
          <w:trHeight w:val="337"/>
        </w:trPr>
        <w:tc>
          <w:tcPr>
            <w:tcW w:w="3504" w:type="dxa"/>
            <w:shd w:val="clear" w:color="auto" w:fill="D9E2F3" w:themeFill="accent1" w:themeFillTint="33"/>
            <w:vAlign w:val="center"/>
          </w:tcPr>
          <w:p w14:paraId="4522724F" w14:textId="39597E79" w:rsidR="002F00C6" w:rsidRPr="0009689A" w:rsidRDefault="002F00C6" w:rsidP="002F00C6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09689A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TÝDEN </w:t>
            </w:r>
          </w:p>
        </w:tc>
        <w:tc>
          <w:tcPr>
            <w:tcW w:w="3506" w:type="dxa"/>
            <w:shd w:val="clear" w:color="auto" w:fill="D9E2F3" w:themeFill="accent1" w:themeFillTint="33"/>
            <w:vAlign w:val="center"/>
          </w:tcPr>
          <w:p w14:paraId="55881811" w14:textId="68199E69" w:rsidR="002F00C6" w:rsidRPr="0009689A" w:rsidRDefault="002F00C6" w:rsidP="002F00C6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09689A">
              <w:rPr>
                <w:b/>
                <w:bCs/>
                <w:color w:val="1F3864" w:themeColor="accent1" w:themeShade="80"/>
                <w:sz w:val="28"/>
                <w:szCs w:val="28"/>
              </w:rPr>
              <w:t>PREZENČNÍ VÝUKA</w:t>
            </w:r>
          </w:p>
        </w:tc>
        <w:tc>
          <w:tcPr>
            <w:tcW w:w="3506" w:type="dxa"/>
            <w:shd w:val="clear" w:color="auto" w:fill="D9E2F3" w:themeFill="accent1" w:themeFillTint="33"/>
            <w:vAlign w:val="center"/>
          </w:tcPr>
          <w:p w14:paraId="61101612" w14:textId="19C54A9A" w:rsidR="002F00C6" w:rsidRPr="0009689A" w:rsidRDefault="002F00C6" w:rsidP="002F00C6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09689A">
              <w:rPr>
                <w:b/>
                <w:bCs/>
                <w:color w:val="1F3864" w:themeColor="accent1" w:themeShade="80"/>
                <w:sz w:val="28"/>
                <w:szCs w:val="28"/>
              </w:rPr>
              <w:t>DISTANČNÍ VÝUKA</w:t>
            </w:r>
          </w:p>
        </w:tc>
      </w:tr>
      <w:tr w:rsidR="002F00C6" w14:paraId="7FB2FA9F" w14:textId="77777777" w:rsidTr="00D35E09">
        <w:trPr>
          <w:trHeight w:val="352"/>
        </w:trPr>
        <w:tc>
          <w:tcPr>
            <w:tcW w:w="3504" w:type="dxa"/>
            <w:shd w:val="clear" w:color="auto" w:fill="FFFFFF" w:themeFill="background1"/>
          </w:tcPr>
          <w:p w14:paraId="4179399B" w14:textId="44792338" w:rsidR="002F00C6" w:rsidRPr="00CA5169" w:rsidRDefault="002F00C6" w:rsidP="0081737D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CA5169">
              <w:rPr>
                <w:b/>
                <w:bCs/>
                <w:color w:val="1F3864" w:themeColor="accent1" w:themeShade="80"/>
                <w:sz w:val="28"/>
                <w:szCs w:val="28"/>
              </w:rPr>
              <w:t>3. 5. – 7. 5. 2021</w:t>
            </w:r>
          </w:p>
        </w:tc>
        <w:tc>
          <w:tcPr>
            <w:tcW w:w="3506" w:type="dxa"/>
            <w:shd w:val="clear" w:color="auto" w:fill="FFFFFF" w:themeFill="background1"/>
          </w:tcPr>
          <w:p w14:paraId="62A3BC2F" w14:textId="7944007E" w:rsidR="002F00C6" w:rsidRPr="0009689A" w:rsidRDefault="002F00C6" w:rsidP="002F00C6">
            <w:pPr>
              <w:jc w:val="center"/>
              <w:rPr>
                <w:color w:val="1F3864" w:themeColor="accent1" w:themeShade="80"/>
                <w:sz w:val="28"/>
                <w:szCs w:val="28"/>
              </w:rPr>
            </w:pPr>
            <w:r w:rsidRPr="0009689A">
              <w:rPr>
                <w:color w:val="1F3864" w:themeColor="accent1" w:themeShade="80"/>
                <w:sz w:val="28"/>
                <w:szCs w:val="28"/>
              </w:rPr>
              <w:t>6. ročníky + 8. ročníky</w:t>
            </w:r>
          </w:p>
        </w:tc>
        <w:tc>
          <w:tcPr>
            <w:tcW w:w="3506" w:type="dxa"/>
            <w:shd w:val="clear" w:color="auto" w:fill="FFFFFF" w:themeFill="background1"/>
          </w:tcPr>
          <w:p w14:paraId="3E773EDA" w14:textId="2673BEE2" w:rsidR="002F00C6" w:rsidRPr="0009689A" w:rsidRDefault="002F00C6" w:rsidP="002F00C6">
            <w:pPr>
              <w:jc w:val="center"/>
              <w:rPr>
                <w:color w:val="1F3864" w:themeColor="accent1" w:themeShade="80"/>
                <w:sz w:val="28"/>
                <w:szCs w:val="28"/>
              </w:rPr>
            </w:pPr>
            <w:r w:rsidRPr="0009689A">
              <w:rPr>
                <w:color w:val="1F3864" w:themeColor="accent1" w:themeShade="80"/>
                <w:sz w:val="28"/>
                <w:szCs w:val="28"/>
              </w:rPr>
              <w:t>7. ročníky + 9. ročníky</w:t>
            </w:r>
          </w:p>
        </w:tc>
      </w:tr>
      <w:tr w:rsidR="002F00C6" w14:paraId="6B3F1C20" w14:textId="77777777" w:rsidTr="00D35E09">
        <w:trPr>
          <w:trHeight w:val="337"/>
        </w:trPr>
        <w:tc>
          <w:tcPr>
            <w:tcW w:w="3504" w:type="dxa"/>
            <w:shd w:val="clear" w:color="auto" w:fill="FFFFFF" w:themeFill="background1"/>
          </w:tcPr>
          <w:p w14:paraId="1045A644" w14:textId="758112B6" w:rsidR="002F00C6" w:rsidRPr="00CA5169" w:rsidRDefault="002F00C6" w:rsidP="0081737D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CA5169">
              <w:rPr>
                <w:b/>
                <w:bCs/>
                <w:color w:val="C00000"/>
                <w:sz w:val="28"/>
                <w:szCs w:val="28"/>
              </w:rPr>
              <w:t>10. 5.  – 14. 5. 2021</w:t>
            </w:r>
          </w:p>
        </w:tc>
        <w:tc>
          <w:tcPr>
            <w:tcW w:w="3506" w:type="dxa"/>
            <w:shd w:val="clear" w:color="auto" w:fill="FFFFFF" w:themeFill="background1"/>
          </w:tcPr>
          <w:p w14:paraId="5B0845F5" w14:textId="70D7D4C0" w:rsidR="002F00C6" w:rsidRPr="002F00C6" w:rsidRDefault="002F00C6" w:rsidP="002F00C6">
            <w:pPr>
              <w:jc w:val="center"/>
              <w:rPr>
                <w:color w:val="C00000"/>
                <w:sz w:val="28"/>
                <w:szCs w:val="28"/>
              </w:rPr>
            </w:pPr>
            <w:r w:rsidRPr="002F00C6">
              <w:rPr>
                <w:color w:val="C00000"/>
                <w:sz w:val="28"/>
                <w:szCs w:val="28"/>
              </w:rPr>
              <w:t>7. ročníky + 9. ročníky</w:t>
            </w:r>
          </w:p>
        </w:tc>
        <w:tc>
          <w:tcPr>
            <w:tcW w:w="3506" w:type="dxa"/>
            <w:shd w:val="clear" w:color="auto" w:fill="FFFFFF" w:themeFill="background1"/>
          </w:tcPr>
          <w:p w14:paraId="6770BE3D" w14:textId="03AC2154" w:rsidR="002F00C6" w:rsidRPr="002F00C6" w:rsidRDefault="002F00C6" w:rsidP="002F00C6">
            <w:pPr>
              <w:jc w:val="center"/>
              <w:rPr>
                <w:color w:val="C00000"/>
                <w:sz w:val="28"/>
                <w:szCs w:val="28"/>
              </w:rPr>
            </w:pPr>
            <w:r w:rsidRPr="002F00C6">
              <w:rPr>
                <w:color w:val="C00000"/>
                <w:sz w:val="28"/>
                <w:szCs w:val="28"/>
              </w:rPr>
              <w:t>6. ročníky + 8. ročníky</w:t>
            </w:r>
          </w:p>
        </w:tc>
      </w:tr>
      <w:tr w:rsidR="002F00C6" w14:paraId="5FB45762" w14:textId="77777777" w:rsidTr="00D35E09">
        <w:trPr>
          <w:trHeight w:val="352"/>
        </w:trPr>
        <w:tc>
          <w:tcPr>
            <w:tcW w:w="3504" w:type="dxa"/>
            <w:shd w:val="clear" w:color="auto" w:fill="FFFFFF" w:themeFill="background1"/>
          </w:tcPr>
          <w:p w14:paraId="6F26DC07" w14:textId="600001A3" w:rsidR="002F00C6" w:rsidRPr="00CA5169" w:rsidRDefault="002F00C6" w:rsidP="0081737D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CA5169">
              <w:rPr>
                <w:b/>
                <w:bCs/>
                <w:color w:val="1F3864" w:themeColor="accent1" w:themeShade="80"/>
                <w:sz w:val="28"/>
                <w:szCs w:val="28"/>
              </w:rPr>
              <w:t>17. 5. – 21. 5. 2021</w:t>
            </w:r>
          </w:p>
        </w:tc>
        <w:tc>
          <w:tcPr>
            <w:tcW w:w="3506" w:type="dxa"/>
            <w:shd w:val="clear" w:color="auto" w:fill="FFFFFF" w:themeFill="background1"/>
          </w:tcPr>
          <w:p w14:paraId="40D3E1AB" w14:textId="04E69B1C" w:rsidR="002F00C6" w:rsidRPr="0009689A" w:rsidRDefault="002F00C6" w:rsidP="002F00C6">
            <w:pPr>
              <w:jc w:val="center"/>
              <w:rPr>
                <w:color w:val="1F3864" w:themeColor="accent1" w:themeShade="80"/>
                <w:sz w:val="28"/>
                <w:szCs w:val="28"/>
              </w:rPr>
            </w:pPr>
            <w:r w:rsidRPr="0009689A">
              <w:rPr>
                <w:color w:val="1F3864" w:themeColor="accent1" w:themeShade="80"/>
                <w:sz w:val="28"/>
                <w:szCs w:val="28"/>
              </w:rPr>
              <w:t>6. ročníky + 8. ročníky</w:t>
            </w:r>
          </w:p>
        </w:tc>
        <w:tc>
          <w:tcPr>
            <w:tcW w:w="3506" w:type="dxa"/>
            <w:shd w:val="clear" w:color="auto" w:fill="FFFFFF" w:themeFill="background1"/>
          </w:tcPr>
          <w:p w14:paraId="1B8530F8" w14:textId="1DD937A6" w:rsidR="002F00C6" w:rsidRPr="0009689A" w:rsidRDefault="002F00C6" w:rsidP="002F00C6">
            <w:pPr>
              <w:jc w:val="center"/>
              <w:rPr>
                <w:color w:val="1F3864" w:themeColor="accent1" w:themeShade="80"/>
                <w:sz w:val="28"/>
                <w:szCs w:val="28"/>
              </w:rPr>
            </w:pPr>
            <w:r w:rsidRPr="0009689A">
              <w:rPr>
                <w:color w:val="1F3864" w:themeColor="accent1" w:themeShade="80"/>
                <w:sz w:val="28"/>
                <w:szCs w:val="28"/>
              </w:rPr>
              <w:t>7. ročníky + 9. ročníky</w:t>
            </w:r>
          </w:p>
        </w:tc>
      </w:tr>
      <w:tr w:rsidR="002F00C6" w14:paraId="5D4B963B" w14:textId="77777777" w:rsidTr="00D35E09">
        <w:trPr>
          <w:trHeight w:val="337"/>
        </w:trPr>
        <w:tc>
          <w:tcPr>
            <w:tcW w:w="3504" w:type="dxa"/>
            <w:shd w:val="clear" w:color="auto" w:fill="FFFFFF" w:themeFill="background1"/>
          </w:tcPr>
          <w:p w14:paraId="24893AC5" w14:textId="637E78EC" w:rsidR="002F00C6" w:rsidRPr="00CA5169" w:rsidRDefault="002F00C6" w:rsidP="0081737D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CA5169">
              <w:rPr>
                <w:b/>
                <w:bCs/>
                <w:color w:val="C00000"/>
                <w:sz w:val="28"/>
                <w:szCs w:val="28"/>
              </w:rPr>
              <w:t>24.5. – 28. 5. 2021</w:t>
            </w:r>
          </w:p>
        </w:tc>
        <w:tc>
          <w:tcPr>
            <w:tcW w:w="3506" w:type="dxa"/>
            <w:shd w:val="clear" w:color="auto" w:fill="FFFFFF" w:themeFill="background1"/>
          </w:tcPr>
          <w:p w14:paraId="3FA06E2F" w14:textId="3A6F12F0" w:rsidR="002F00C6" w:rsidRPr="002F00C6" w:rsidRDefault="002F00C6" w:rsidP="002F00C6">
            <w:pPr>
              <w:jc w:val="center"/>
              <w:rPr>
                <w:color w:val="C00000"/>
                <w:sz w:val="28"/>
                <w:szCs w:val="28"/>
              </w:rPr>
            </w:pPr>
            <w:r w:rsidRPr="002F00C6">
              <w:rPr>
                <w:color w:val="C00000"/>
                <w:sz w:val="28"/>
                <w:szCs w:val="28"/>
              </w:rPr>
              <w:t>7. ročníky + 9. ročníky</w:t>
            </w:r>
          </w:p>
        </w:tc>
        <w:tc>
          <w:tcPr>
            <w:tcW w:w="3506" w:type="dxa"/>
            <w:shd w:val="clear" w:color="auto" w:fill="FFFFFF" w:themeFill="background1"/>
          </w:tcPr>
          <w:p w14:paraId="08AFDA05" w14:textId="52365FAC" w:rsidR="002F00C6" w:rsidRPr="002F00C6" w:rsidRDefault="002F00C6" w:rsidP="002F00C6">
            <w:pPr>
              <w:jc w:val="center"/>
              <w:rPr>
                <w:color w:val="C00000"/>
                <w:sz w:val="28"/>
                <w:szCs w:val="28"/>
              </w:rPr>
            </w:pPr>
            <w:r w:rsidRPr="002F00C6">
              <w:rPr>
                <w:color w:val="C00000"/>
                <w:sz w:val="28"/>
                <w:szCs w:val="28"/>
              </w:rPr>
              <w:t>6. ročníky + 8. ročníky</w:t>
            </w:r>
          </w:p>
        </w:tc>
      </w:tr>
      <w:tr w:rsidR="002F00C6" w14:paraId="5D2E54C2" w14:textId="77777777" w:rsidTr="00D35E09">
        <w:trPr>
          <w:trHeight w:val="352"/>
        </w:trPr>
        <w:tc>
          <w:tcPr>
            <w:tcW w:w="3504" w:type="dxa"/>
            <w:shd w:val="clear" w:color="auto" w:fill="FFFFFF" w:themeFill="background1"/>
          </w:tcPr>
          <w:p w14:paraId="37CF39EA" w14:textId="0A24DD2A" w:rsidR="002F00C6" w:rsidRPr="00CA5169" w:rsidRDefault="002F00C6" w:rsidP="0081737D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CA5169">
              <w:rPr>
                <w:b/>
                <w:bCs/>
                <w:color w:val="1F3864" w:themeColor="accent1" w:themeShade="80"/>
                <w:sz w:val="28"/>
                <w:szCs w:val="28"/>
              </w:rPr>
              <w:t>31. 5 – 4. 6. 2021</w:t>
            </w:r>
          </w:p>
        </w:tc>
        <w:tc>
          <w:tcPr>
            <w:tcW w:w="3506" w:type="dxa"/>
            <w:shd w:val="clear" w:color="auto" w:fill="FFFFFF" w:themeFill="background1"/>
          </w:tcPr>
          <w:p w14:paraId="23ED8FBD" w14:textId="40EA0EF1" w:rsidR="002F00C6" w:rsidRPr="0009689A" w:rsidRDefault="002F00C6" w:rsidP="002F00C6">
            <w:pPr>
              <w:jc w:val="center"/>
              <w:rPr>
                <w:color w:val="1F3864" w:themeColor="accent1" w:themeShade="80"/>
                <w:sz w:val="28"/>
                <w:szCs w:val="28"/>
              </w:rPr>
            </w:pPr>
            <w:r w:rsidRPr="0009689A">
              <w:rPr>
                <w:color w:val="1F3864" w:themeColor="accent1" w:themeShade="80"/>
                <w:sz w:val="28"/>
                <w:szCs w:val="28"/>
              </w:rPr>
              <w:t>6. ročníky + 8. ročníky</w:t>
            </w:r>
          </w:p>
        </w:tc>
        <w:tc>
          <w:tcPr>
            <w:tcW w:w="3506" w:type="dxa"/>
            <w:shd w:val="clear" w:color="auto" w:fill="FFFFFF" w:themeFill="background1"/>
          </w:tcPr>
          <w:p w14:paraId="6BB0154E" w14:textId="6E4C12A2" w:rsidR="002F00C6" w:rsidRPr="0009689A" w:rsidRDefault="002F00C6" w:rsidP="002F00C6">
            <w:pPr>
              <w:jc w:val="center"/>
              <w:rPr>
                <w:color w:val="1F3864" w:themeColor="accent1" w:themeShade="80"/>
                <w:sz w:val="28"/>
                <w:szCs w:val="28"/>
              </w:rPr>
            </w:pPr>
            <w:r w:rsidRPr="0009689A">
              <w:rPr>
                <w:color w:val="1F3864" w:themeColor="accent1" w:themeShade="80"/>
                <w:sz w:val="28"/>
                <w:szCs w:val="28"/>
              </w:rPr>
              <w:t>7. ročníky + 9. ročníky</w:t>
            </w:r>
          </w:p>
        </w:tc>
      </w:tr>
      <w:tr w:rsidR="002F00C6" w14:paraId="5FD033A2" w14:textId="77777777" w:rsidTr="00D35E09">
        <w:trPr>
          <w:trHeight w:val="337"/>
        </w:trPr>
        <w:tc>
          <w:tcPr>
            <w:tcW w:w="3504" w:type="dxa"/>
            <w:shd w:val="clear" w:color="auto" w:fill="FFFFFF" w:themeFill="background1"/>
          </w:tcPr>
          <w:p w14:paraId="55768764" w14:textId="6CB7E245" w:rsidR="002F00C6" w:rsidRPr="00CA5169" w:rsidRDefault="002F00C6" w:rsidP="0081737D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CA5169">
              <w:rPr>
                <w:b/>
                <w:bCs/>
                <w:color w:val="C00000"/>
                <w:sz w:val="28"/>
                <w:szCs w:val="28"/>
              </w:rPr>
              <w:t>7. 6. – 11. 6. 2021</w:t>
            </w:r>
          </w:p>
        </w:tc>
        <w:tc>
          <w:tcPr>
            <w:tcW w:w="3506" w:type="dxa"/>
            <w:shd w:val="clear" w:color="auto" w:fill="FFFFFF" w:themeFill="background1"/>
          </w:tcPr>
          <w:p w14:paraId="3F34FD44" w14:textId="130D92B0" w:rsidR="002F00C6" w:rsidRPr="002F00C6" w:rsidRDefault="002F00C6" w:rsidP="002F00C6">
            <w:pPr>
              <w:jc w:val="center"/>
              <w:rPr>
                <w:color w:val="C00000"/>
                <w:sz w:val="28"/>
                <w:szCs w:val="28"/>
              </w:rPr>
            </w:pPr>
            <w:r w:rsidRPr="002F00C6">
              <w:rPr>
                <w:color w:val="C00000"/>
                <w:sz w:val="28"/>
                <w:szCs w:val="28"/>
              </w:rPr>
              <w:t>7. ročníky + 9. ročníky</w:t>
            </w:r>
          </w:p>
        </w:tc>
        <w:tc>
          <w:tcPr>
            <w:tcW w:w="3506" w:type="dxa"/>
            <w:shd w:val="clear" w:color="auto" w:fill="FFFFFF" w:themeFill="background1"/>
          </w:tcPr>
          <w:p w14:paraId="6EE4EFCB" w14:textId="0AC12582" w:rsidR="002F00C6" w:rsidRPr="002F00C6" w:rsidRDefault="002F00C6" w:rsidP="002F00C6">
            <w:pPr>
              <w:jc w:val="center"/>
              <w:rPr>
                <w:color w:val="C00000"/>
                <w:sz w:val="28"/>
                <w:szCs w:val="28"/>
              </w:rPr>
            </w:pPr>
            <w:r w:rsidRPr="002F00C6">
              <w:rPr>
                <w:color w:val="C00000"/>
                <w:sz w:val="28"/>
                <w:szCs w:val="28"/>
              </w:rPr>
              <w:t>6. ročníky + 8. ročníky</w:t>
            </w:r>
          </w:p>
        </w:tc>
      </w:tr>
      <w:tr w:rsidR="002F00C6" w14:paraId="59AC6F71" w14:textId="77777777" w:rsidTr="00D35E09">
        <w:trPr>
          <w:trHeight w:val="352"/>
        </w:trPr>
        <w:tc>
          <w:tcPr>
            <w:tcW w:w="3504" w:type="dxa"/>
            <w:shd w:val="clear" w:color="auto" w:fill="FFFFFF" w:themeFill="background1"/>
          </w:tcPr>
          <w:p w14:paraId="5159B57A" w14:textId="525C71AE" w:rsidR="002F00C6" w:rsidRPr="00CA5169" w:rsidRDefault="002F00C6" w:rsidP="0081737D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CA5169">
              <w:rPr>
                <w:b/>
                <w:bCs/>
                <w:color w:val="1F3864" w:themeColor="accent1" w:themeShade="80"/>
                <w:sz w:val="28"/>
                <w:szCs w:val="28"/>
              </w:rPr>
              <w:t>14. 6. – 18. 6. 2021</w:t>
            </w:r>
          </w:p>
        </w:tc>
        <w:tc>
          <w:tcPr>
            <w:tcW w:w="3506" w:type="dxa"/>
            <w:shd w:val="clear" w:color="auto" w:fill="FFFFFF" w:themeFill="background1"/>
          </w:tcPr>
          <w:p w14:paraId="7993EB2C" w14:textId="0BCE7FEE" w:rsidR="002F00C6" w:rsidRPr="0009689A" w:rsidRDefault="002F00C6" w:rsidP="002F00C6">
            <w:pPr>
              <w:jc w:val="center"/>
              <w:rPr>
                <w:color w:val="1F3864" w:themeColor="accent1" w:themeShade="80"/>
                <w:sz w:val="28"/>
                <w:szCs w:val="28"/>
              </w:rPr>
            </w:pPr>
            <w:r w:rsidRPr="0009689A">
              <w:rPr>
                <w:color w:val="1F3864" w:themeColor="accent1" w:themeShade="80"/>
                <w:sz w:val="28"/>
                <w:szCs w:val="28"/>
              </w:rPr>
              <w:t>6. ročníky + 8. ročníky</w:t>
            </w:r>
          </w:p>
        </w:tc>
        <w:tc>
          <w:tcPr>
            <w:tcW w:w="3506" w:type="dxa"/>
            <w:shd w:val="clear" w:color="auto" w:fill="FFFFFF" w:themeFill="background1"/>
          </w:tcPr>
          <w:p w14:paraId="3AB1FFBB" w14:textId="0C0E7208" w:rsidR="002F00C6" w:rsidRPr="0009689A" w:rsidRDefault="002F00C6" w:rsidP="002F00C6">
            <w:pPr>
              <w:jc w:val="center"/>
              <w:rPr>
                <w:color w:val="1F3864" w:themeColor="accent1" w:themeShade="80"/>
                <w:sz w:val="28"/>
                <w:szCs w:val="28"/>
              </w:rPr>
            </w:pPr>
            <w:r w:rsidRPr="0009689A">
              <w:rPr>
                <w:color w:val="1F3864" w:themeColor="accent1" w:themeShade="80"/>
                <w:sz w:val="28"/>
                <w:szCs w:val="28"/>
              </w:rPr>
              <w:t>7. ročníky + 9. ročníky</w:t>
            </w:r>
          </w:p>
        </w:tc>
      </w:tr>
      <w:tr w:rsidR="002F00C6" w14:paraId="5FBB658B" w14:textId="77777777" w:rsidTr="00D35E09">
        <w:trPr>
          <w:trHeight w:val="337"/>
        </w:trPr>
        <w:tc>
          <w:tcPr>
            <w:tcW w:w="3504" w:type="dxa"/>
            <w:shd w:val="clear" w:color="auto" w:fill="FFFFFF" w:themeFill="background1"/>
          </w:tcPr>
          <w:p w14:paraId="3D04B835" w14:textId="31CE1D28" w:rsidR="002F00C6" w:rsidRPr="00CA5169" w:rsidRDefault="002F00C6" w:rsidP="0081737D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CA5169">
              <w:rPr>
                <w:b/>
                <w:bCs/>
                <w:color w:val="C00000"/>
                <w:sz w:val="28"/>
                <w:szCs w:val="28"/>
              </w:rPr>
              <w:t>21. 6. – 25. 6. 2021</w:t>
            </w:r>
          </w:p>
        </w:tc>
        <w:tc>
          <w:tcPr>
            <w:tcW w:w="3506" w:type="dxa"/>
            <w:shd w:val="clear" w:color="auto" w:fill="FFFFFF" w:themeFill="background1"/>
          </w:tcPr>
          <w:p w14:paraId="791B90CF" w14:textId="16EE4209" w:rsidR="002F00C6" w:rsidRPr="002F00C6" w:rsidRDefault="002F00C6" w:rsidP="002F00C6">
            <w:pPr>
              <w:jc w:val="center"/>
              <w:rPr>
                <w:color w:val="C00000"/>
                <w:sz w:val="28"/>
                <w:szCs w:val="28"/>
              </w:rPr>
            </w:pPr>
            <w:r w:rsidRPr="002F00C6">
              <w:rPr>
                <w:color w:val="C00000"/>
                <w:sz w:val="28"/>
                <w:szCs w:val="28"/>
              </w:rPr>
              <w:t>7. ročníky + 9. ročníky</w:t>
            </w:r>
          </w:p>
        </w:tc>
        <w:tc>
          <w:tcPr>
            <w:tcW w:w="3506" w:type="dxa"/>
            <w:shd w:val="clear" w:color="auto" w:fill="FFFFFF" w:themeFill="background1"/>
          </w:tcPr>
          <w:p w14:paraId="318F40F3" w14:textId="4D681847" w:rsidR="002F00C6" w:rsidRPr="002F00C6" w:rsidRDefault="002F00C6" w:rsidP="002F00C6">
            <w:pPr>
              <w:jc w:val="center"/>
              <w:rPr>
                <w:color w:val="C00000"/>
                <w:sz w:val="28"/>
                <w:szCs w:val="28"/>
              </w:rPr>
            </w:pPr>
            <w:r w:rsidRPr="002F00C6">
              <w:rPr>
                <w:color w:val="C00000"/>
                <w:sz w:val="28"/>
                <w:szCs w:val="28"/>
              </w:rPr>
              <w:t>6. ročníky + 8. ročníky</w:t>
            </w:r>
          </w:p>
        </w:tc>
      </w:tr>
      <w:tr w:rsidR="002F00C6" w14:paraId="4E1BAD3D" w14:textId="77777777" w:rsidTr="00D35E09">
        <w:trPr>
          <w:trHeight w:val="337"/>
        </w:trPr>
        <w:tc>
          <w:tcPr>
            <w:tcW w:w="3504" w:type="dxa"/>
            <w:shd w:val="clear" w:color="auto" w:fill="D9E2F3" w:themeFill="accent1" w:themeFillTint="33"/>
          </w:tcPr>
          <w:p w14:paraId="0CFBFEA5" w14:textId="4B4144D2" w:rsidR="002F00C6" w:rsidRPr="00CA5169" w:rsidRDefault="002F00C6" w:rsidP="0081737D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CA5169">
              <w:rPr>
                <w:b/>
                <w:bCs/>
                <w:color w:val="1F3864" w:themeColor="accent1" w:themeShade="80"/>
                <w:sz w:val="28"/>
                <w:szCs w:val="28"/>
              </w:rPr>
              <w:t>28. 6. – 30. 6. 2021</w:t>
            </w:r>
          </w:p>
        </w:tc>
        <w:tc>
          <w:tcPr>
            <w:tcW w:w="7012" w:type="dxa"/>
            <w:gridSpan w:val="2"/>
            <w:shd w:val="clear" w:color="auto" w:fill="D9E2F3" w:themeFill="accent1" w:themeFillTint="33"/>
          </w:tcPr>
          <w:p w14:paraId="42FF1028" w14:textId="7A92F180" w:rsidR="002F00C6" w:rsidRPr="00CA5169" w:rsidRDefault="002F00C6" w:rsidP="002F00C6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CA5169">
              <w:rPr>
                <w:b/>
                <w:bCs/>
                <w:color w:val="1F3864" w:themeColor="accent1" w:themeShade="80"/>
                <w:sz w:val="28"/>
                <w:szCs w:val="28"/>
              </w:rPr>
              <w:t>Bude upřesněno</w:t>
            </w:r>
          </w:p>
        </w:tc>
      </w:tr>
    </w:tbl>
    <w:p w14:paraId="4FE953F9" w14:textId="13912DAC" w:rsidR="003B6712" w:rsidRDefault="003B6712">
      <w:pPr>
        <w:rPr>
          <w:b/>
          <w:bCs/>
          <w:color w:val="C00000"/>
          <w:sz w:val="40"/>
          <w:szCs w:val="40"/>
        </w:rPr>
      </w:pPr>
    </w:p>
    <w:p w14:paraId="7937854F" w14:textId="119C1C61" w:rsidR="0081737D" w:rsidRPr="00551550" w:rsidRDefault="0081737D" w:rsidP="00263A6F">
      <w:pPr>
        <w:shd w:val="clear" w:color="auto" w:fill="D9E2F3" w:themeFill="accent1" w:themeFillTint="33"/>
        <w:jc w:val="both"/>
        <w:rPr>
          <w:b/>
          <w:bCs/>
          <w:color w:val="1F3864" w:themeColor="accent1" w:themeShade="80"/>
          <w:sz w:val="24"/>
          <w:szCs w:val="24"/>
        </w:rPr>
      </w:pPr>
      <w:r w:rsidRPr="00551550">
        <w:rPr>
          <w:b/>
          <w:bCs/>
          <w:color w:val="1F3864" w:themeColor="accent1" w:themeShade="80"/>
          <w:sz w:val="24"/>
          <w:szCs w:val="24"/>
        </w:rPr>
        <w:t>Časový ro</w:t>
      </w:r>
      <w:r w:rsidR="00263A6F" w:rsidRPr="00551550">
        <w:rPr>
          <w:b/>
          <w:bCs/>
          <w:color w:val="1F3864" w:themeColor="accent1" w:themeShade="80"/>
          <w:sz w:val="24"/>
          <w:szCs w:val="24"/>
        </w:rPr>
        <w:t>zpis vstupu tříd do školy</w:t>
      </w:r>
      <w:r w:rsidRPr="00551550">
        <w:rPr>
          <w:b/>
          <w:bCs/>
          <w:color w:val="1F3864" w:themeColor="accent1" w:themeShade="80"/>
          <w:sz w:val="24"/>
          <w:szCs w:val="24"/>
        </w:rPr>
        <w:t xml:space="preserve"> – 6. ročník + 8. ročník</w:t>
      </w:r>
      <w:r w:rsidR="00D35E09" w:rsidRPr="00551550">
        <w:rPr>
          <w:b/>
          <w:bCs/>
          <w:color w:val="1F3864" w:themeColor="accent1" w:themeShade="80"/>
          <w:sz w:val="24"/>
          <w:szCs w:val="24"/>
        </w:rPr>
        <w:t xml:space="preserve"> – TURNUS A</w:t>
      </w:r>
    </w:p>
    <w:p w14:paraId="6947D669" w14:textId="31F0F836" w:rsidR="0081737D" w:rsidRPr="00551550" w:rsidRDefault="0081737D" w:rsidP="002F00C6">
      <w:pPr>
        <w:jc w:val="both"/>
        <w:rPr>
          <w:color w:val="1F3864" w:themeColor="accent1" w:themeShade="80"/>
          <w:sz w:val="24"/>
          <w:szCs w:val="24"/>
        </w:rPr>
      </w:pPr>
      <w:r w:rsidRPr="00551550">
        <w:rPr>
          <w:color w:val="1F3864" w:themeColor="accent1" w:themeShade="80"/>
          <w:sz w:val="24"/>
          <w:szCs w:val="24"/>
        </w:rPr>
        <w:t>Ranní nástup do školy – žáky vyzvedává učitel 1. vyučovací hodiny venku před školou</w:t>
      </w:r>
    </w:p>
    <w:tbl>
      <w:tblPr>
        <w:tblStyle w:val="Mkatabulky"/>
        <w:tblW w:w="7650" w:type="dxa"/>
        <w:tblLook w:val="04A0" w:firstRow="1" w:lastRow="0" w:firstColumn="1" w:lastColumn="0" w:noHBand="0" w:noVBand="1"/>
      </w:tblPr>
      <w:tblGrid>
        <w:gridCol w:w="1294"/>
        <w:gridCol w:w="2670"/>
        <w:gridCol w:w="3686"/>
      </w:tblGrid>
      <w:tr w:rsidR="00551550" w:rsidRPr="00551550" w14:paraId="14F7F8E9" w14:textId="77777777" w:rsidTr="0081737D">
        <w:tc>
          <w:tcPr>
            <w:tcW w:w="1294" w:type="dxa"/>
          </w:tcPr>
          <w:p w14:paraId="2D2DA9C2" w14:textId="7D20D5C6" w:rsidR="0081737D" w:rsidRPr="003C1B85" w:rsidRDefault="00263A6F" w:rsidP="00263A6F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1B85">
              <w:rPr>
                <w:b/>
                <w:bCs/>
                <w:color w:val="1F3864" w:themeColor="accent1" w:themeShade="80"/>
                <w:sz w:val="24"/>
                <w:szCs w:val="24"/>
              </w:rPr>
              <w:t>R</w:t>
            </w:r>
            <w:r w:rsidR="0081737D" w:rsidRPr="003C1B85">
              <w:rPr>
                <w:b/>
                <w:bCs/>
                <w:color w:val="1F3864" w:themeColor="accent1" w:themeShade="80"/>
                <w:sz w:val="24"/>
                <w:szCs w:val="24"/>
              </w:rPr>
              <w:t>očník</w:t>
            </w:r>
          </w:p>
        </w:tc>
        <w:tc>
          <w:tcPr>
            <w:tcW w:w="2670" w:type="dxa"/>
          </w:tcPr>
          <w:p w14:paraId="4BD639B6" w14:textId="03F29508" w:rsidR="0081737D" w:rsidRPr="003C1B85" w:rsidRDefault="0081737D" w:rsidP="00263A6F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1B85">
              <w:rPr>
                <w:b/>
                <w:bCs/>
                <w:color w:val="1F3864" w:themeColor="accent1" w:themeShade="80"/>
                <w:sz w:val="24"/>
                <w:szCs w:val="24"/>
              </w:rPr>
              <w:t>Vstup do školy</w:t>
            </w:r>
          </w:p>
        </w:tc>
        <w:tc>
          <w:tcPr>
            <w:tcW w:w="3686" w:type="dxa"/>
          </w:tcPr>
          <w:p w14:paraId="7470EAD5" w14:textId="7A5104E7" w:rsidR="0081737D" w:rsidRPr="003C1B85" w:rsidRDefault="00263A6F" w:rsidP="00263A6F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1B85">
              <w:rPr>
                <w:b/>
                <w:bCs/>
                <w:color w:val="1F3864" w:themeColor="accent1" w:themeShade="80"/>
                <w:sz w:val="24"/>
                <w:szCs w:val="24"/>
              </w:rPr>
              <w:t>V</w:t>
            </w:r>
            <w:r w:rsidR="0081737D" w:rsidRPr="003C1B85">
              <w:rPr>
                <w:b/>
                <w:bCs/>
                <w:color w:val="1F3864" w:themeColor="accent1" w:themeShade="80"/>
                <w:sz w:val="24"/>
                <w:szCs w:val="24"/>
              </w:rPr>
              <w:t>ýuka</w:t>
            </w:r>
            <w:r w:rsidRPr="003C1B85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</w:tr>
      <w:tr w:rsidR="00551550" w:rsidRPr="00551550" w14:paraId="10B242B1" w14:textId="77777777" w:rsidTr="0081737D">
        <w:tc>
          <w:tcPr>
            <w:tcW w:w="1294" w:type="dxa"/>
          </w:tcPr>
          <w:p w14:paraId="0814C004" w14:textId="0659D23E" w:rsidR="0081737D" w:rsidRPr="00551550" w:rsidRDefault="0081737D" w:rsidP="00263A6F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551550">
              <w:rPr>
                <w:color w:val="1F3864" w:themeColor="accent1" w:themeShade="80"/>
                <w:sz w:val="24"/>
                <w:szCs w:val="24"/>
              </w:rPr>
              <w:t>6.</w:t>
            </w:r>
          </w:p>
        </w:tc>
        <w:tc>
          <w:tcPr>
            <w:tcW w:w="2670" w:type="dxa"/>
          </w:tcPr>
          <w:p w14:paraId="1F1703DD" w14:textId="3F992437" w:rsidR="0081737D" w:rsidRPr="00551550" w:rsidRDefault="0081737D" w:rsidP="00263A6F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551550">
              <w:rPr>
                <w:color w:val="1F3864" w:themeColor="accent1" w:themeShade="80"/>
                <w:sz w:val="24"/>
                <w:szCs w:val="24"/>
              </w:rPr>
              <w:t>7, 55 hodin</w:t>
            </w:r>
          </w:p>
        </w:tc>
        <w:tc>
          <w:tcPr>
            <w:tcW w:w="3686" w:type="dxa"/>
          </w:tcPr>
          <w:p w14:paraId="50FC07C8" w14:textId="32F8B6D3" w:rsidR="0081737D" w:rsidRPr="00551550" w:rsidRDefault="0081737D" w:rsidP="00263A6F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551550">
              <w:rPr>
                <w:color w:val="1F3864" w:themeColor="accent1" w:themeShade="80"/>
                <w:sz w:val="24"/>
                <w:szCs w:val="24"/>
              </w:rPr>
              <w:t xml:space="preserve">Dle </w:t>
            </w:r>
            <w:r w:rsidR="00263A6F" w:rsidRPr="00551550">
              <w:rPr>
                <w:color w:val="1F3864" w:themeColor="accent1" w:themeShade="80"/>
                <w:sz w:val="24"/>
                <w:szCs w:val="24"/>
              </w:rPr>
              <w:t xml:space="preserve">platného </w:t>
            </w:r>
            <w:r w:rsidRPr="00551550">
              <w:rPr>
                <w:color w:val="1F3864" w:themeColor="accent1" w:themeShade="80"/>
                <w:sz w:val="24"/>
                <w:szCs w:val="24"/>
              </w:rPr>
              <w:t>rozvrhu</w:t>
            </w:r>
          </w:p>
        </w:tc>
      </w:tr>
      <w:tr w:rsidR="00551550" w:rsidRPr="00551550" w14:paraId="1316E29B" w14:textId="77777777" w:rsidTr="0081737D">
        <w:tc>
          <w:tcPr>
            <w:tcW w:w="1294" w:type="dxa"/>
          </w:tcPr>
          <w:p w14:paraId="21B54370" w14:textId="3EE35064" w:rsidR="0081737D" w:rsidRPr="00551550" w:rsidRDefault="0081737D" w:rsidP="00263A6F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551550">
              <w:rPr>
                <w:color w:val="1F3864" w:themeColor="accent1" w:themeShade="80"/>
                <w:sz w:val="24"/>
                <w:szCs w:val="24"/>
              </w:rPr>
              <w:t>8.</w:t>
            </w:r>
          </w:p>
        </w:tc>
        <w:tc>
          <w:tcPr>
            <w:tcW w:w="2670" w:type="dxa"/>
          </w:tcPr>
          <w:p w14:paraId="41E8EFF0" w14:textId="59ABD2D9" w:rsidR="0081737D" w:rsidRPr="00551550" w:rsidRDefault="0081737D" w:rsidP="00263A6F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551550">
              <w:rPr>
                <w:color w:val="1F3864" w:themeColor="accent1" w:themeShade="80"/>
                <w:sz w:val="24"/>
                <w:szCs w:val="24"/>
              </w:rPr>
              <w:t>8, 05 hodin</w:t>
            </w:r>
          </w:p>
        </w:tc>
        <w:tc>
          <w:tcPr>
            <w:tcW w:w="3686" w:type="dxa"/>
          </w:tcPr>
          <w:p w14:paraId="20499245" w14:textId="17E2B1AE" w:rsidR="0081737D" w:rsidRPr="00551550" w:rsidRDefault="0081737D" w:rsidP="00263A6F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551550">
              <w:rPr>
                <w:color w:val="1F3864" w:themeColor="accent1" w:themeShade="80"/>
                <w:sz w:val="24"/>
                <w:szCs w:val="24"/>
              </w:rPr>
              <w:t xml:space="preserve">Dle </w:t>
            </w:r>
            <w:r w:rsidR="00263A6F" w:rsidRPr="00551550">
              <w:rPr>
                <w:color w:val="1F3864" w:themeColor="accent1" w:themeShade="80"/>
                <w:sz w:val="24"/>
                <w:szCs w:val="24"/>
              </w:rPr>
              <w:t>platného rozvrhu</w:t>
            </w:r>
          </w:p>
        </w:tc>
      </w:tr>
    </w:tbl>
    <w:p w14:paraId="030501BE" w14:textId="6883E514" w:rsidR="0081737D" w:rsidRPr="00551550" w:rsidRDefault="0081737D" w:rsidP="00263A6F">
      <w:pPr>
        <w:rPr>
          <w:color w:val="1F3864" w:themeColor="accent1" w:themeShade="80"/>
          <w:sz w:val="24"/>
          <w:szCs w:val="24"/>
        </w:rPr>
      </w:pPr>
      <w:r w:rsidRPr="00551550">
        <w:rPr>
          <w:color w:val="1F3864" w:themeColor="accent1" w:themeShade="80"/>
          <w:sz w:val="24"/>
          <w:szCs w:val="24"/>
        </w:rPr>
        <w:t>PO + ČT – antigenní testování</w:t>
      </w:r>
    </w:p>
    <w:p w14:paraId="119B253C" w14:textId="77777777" w:rsidR="0081737D" w:rsidRPr="00551550" w:rsidRDefault="0081737D" w:rsidP="00263A6F">
      <w:pPr>
        <w:rPr>
          <w:color w:val="1F3864" w:themeColor="accent1" w:themeShade="80"/>
          <w:sz w:val="24"/>
          <w:szCs w:val="24"/>
        </w:rPr>
      </w:pPr>
    </w:p>
    <w:p w14:paraId="161AC342" w14:textId="5EEF95CF" w:rsidR="0081737D" w:rsidRPr="00551550" w:rsidRDefault="00263A6F" w:rsidP="00263A6F">
      <w:pPr>
        <w:shd w:val="clear" w:color="auto" w:fill="F7CAAC" w:themeFill="accent2" w:themeFillTint="66"/>
        <w:rPr>
          <w:b/>
          <w:bCs/>
          <w:color w:val="1F3864" w:themeColor="accent1" w:themeShade="80"/>
          <w:sz w:val="24"/>
          <w:szCs w:val="24"/>
        </w:rPr>
      </w:pPr>
      <w:r w:rsidRPr="00551550">
        <w:rPr>
          <w:b/>
          <w:bCs/>
          <w:color w:val="1F3864" w:themeColor="accent1" w:themeShade="80"/>
          <w:sz w:val="24"/>
          <w:szCs w:val="24"/>
        </w:rPr>
        <w:t xml:space="preserve">Časový rozpis vstupu tříd do školy </w:t>
      </w:r>
      <w:r w:rsidR="0081737D" w:rsidRPr="00551550">
        <w:rPr>
          <w:b/>
          <w:bCs/>
          <w:color w:val="1F3864" w:themeColor="accent1" w:themeShade="80"/>
          <w:sz w:val="24"/>
          <w:szCs w:val="24"/>
        </w:rPr>
        <w:t xml:space="preserve">– </w:t>
      </w:r>
      <w:r w:rsidR="0081737D" w:rsidRPr="00551550">
        <w:rPr>
          <w:b/>
          <w:bCs/>
          <w:color w:val="1F3864" w:themeColor="accent1" w:themeShade="80"/>
          <w:sz w:val="24"/>
          <w:szCs w:val="24"/>
        </w:rPr>
        <w:t>7</w:t>
      </w:r>
      <w:r w:rsidR="0081737D" w:rsidRPr="00551550">
        <w:rPr>
          <w:b/>
          <w:bCs/>
          <w:color w:val="1F3864" w:themeColor="accent1" w:themeShade="80"/>
          <w:sz w:val="24"/>
          <w:szCs w:val="24"/>
        </w:rPr>
        <w:t xml:space="preserve">. ročník + </w:t>
      </w:r>
      <w:r w:rsidR="0081737D" w:rsidRPr="00551550">
        <w:rPr>
          <w:b/>
          <w:bCs/>
          <w:color w:val="1F3864" w:themeColor="accent1" w:themeShade="80"/>
          <w:sz w:val="24"/>
          <w:szCs w:val="24"/>
        </w:rPr>
        <w:t>9</w:t>
      </w:r>
      <w:r w:rsidR="0081737D" w:rsidRPr="00551550">
        <w:rPr>
          <w:b/>
          <w:bCs/>
          <w:color w:val="1F3864" w:themeColor="accent1" w:themeShade="80"/>
          <w:sz w:val="24"/>
          <w:szCs w:val="24"/>
        </w:rPr>
        <w:t>. ročník</w:t>
      </w:r>
      <w:r w:rsidR="00D35E09" w:rsidRPr="00551550">
        <w:rPr>
          <w:b/>
          <w:bCs/>
          <w:color w:val="1F3864" w:themeColor="accent1" w:themeShade="80"/>
          <w:sz w:val="24"/>
          <w:szCs w:val="24"/>
        </w:rPr>
        <w:t xml:space="preserve"> – TURNUS B</w:t>
      </w:r>
    </w:p>
    <w:p w14:paraId="02B86E78" w14:textId="77777777" w:rsidR="0081737D" w:rsidRPr="00551550" w:rsidRDefault="0081737D" w:rsidP="00263A6F">
      <w:pPr>
        <w:rPr>
          <w:color w:val="1F3864" w:themeColor="accent1" w:themeShade="80"/>
          <w:sz w:val="24"/>
          <w:szCs w:val="24"/>
        </w:rPr>
      </w:pPr>
      <w:r w:rsidRPr="00551550">
        <w:rPr>
          <w:color w:val="1F3864" w:themeColor="accent1" w:themeShade="80"/>
          <w:sz w:val="24"/>
          <w:szCs w:val="24"/>
        </w:rPr>
        <w:t>Ranní nástup do školy – žáky vyzvedává učitel 1. vyučovací hodiny venku před školou</w:t>
      </w:r>
    </w:p>
    <w:tbl>
      <w:tblPr>
        <w:tblStyle w:val="Mkatabulky"/>
        <w:tblW w:w="7650" w:type="dxa"/>
        <w:tblLook w:val="04A0" w:firstRow="1" w:lastRow="0" w:firstColumn="1" w:lastColumn="0" w:noHBand="0" w:noVBand="1"/>
      </w:tblPr>
      <w:tblGrid>
        <w:gridCol w:w="1294"/>
        <w:gridCol w:w="2670"/>
        <w:gridCol w:w="3686"/>
      </w:tblGrid>
      <w:tr w:rsidR="00551550" w:rsidRPr="00551550" w14:paraId="5923EB63" w14:textId="77777777" w:rsidTr="0081737D">
        <w:tc>
          <w:tcPr>
            <w:tcW w:w="1294" w:type="dxa"/>
          </w:tcPr>
          <w:p w14:paraId="7872A2E5" w14:textId="11360F47" w:rsidR="0081737D" w:rsidRPr="003C1B85" w:rsidRDefault="00263A6F" w:rsidP="00263A6F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1B85">
              <w:rPr>
                <w:b/>
                <w:bCs/>
                <w:color w:val="1F3864" w:themeColor="accent1" w:themeShade="80"/>
                <w:sz w:val="24"/>
                <w:szCs w:val="24"/>
              </w:rPr>
              <w:t>R</w:t>
            </w:r>
            <w:r w:rsidR="0081737D" w:rsidRPr="003C1B85">
              <w:rPr>
                <w:b/>
                <w:bCs/>
                <w:color w:val="1F3864" w:themeColor="accent1" w:themeShade="80"/>
                <w:sz w:val="24"/>
                <w:szCs w:val="24"/>
              </w:rPr>
              <w:t>očník</w:t>
            </w:r>
          </w:p>
        </w:tc>
        <w:tc>
          <w:tcPr>
            <w:tcW w:w="2670" w:type="dxa"/>
          </w:tcPr>
          <w:p w14:paraId="60E018F6" w14:textId="526958FD" w:rsidR="0081737D" w:rsidRPr="003C1B85" w:rsidRDefault="0081737D" w:rsidP="00263A6F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1B85">
              <w:rPr>
                <w:b/>
                <w:bCs/>
                <w:color w:val="1F3864" w:themeColor="accent1" w:themeShade="80"/>
                <w:sz w:val="24"/>
                <w:szCs w:val="24"/>
              </w:rPr>
              <w:t>Vstup do školy</w:t>
            </w:r>
          </w:p>
        </w:tc>
        <w:tc>
          <w:tcPr>
            <w:tcW w:w="3686" w:type="dxa"/>
          </w:tcPr>
          <w:p w14:paraId="102A8A2F" w14:textId="61F4C5EC" w:rsidR="0081737D" w:rsidRPr="003C1B85" w:rsidRDefault="00263A6F" w:rsidP="00263A6F">
            <w:pPr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3C1B85">
              <w:rPr>
                <w:b/>
                <w:bCs/>
                <w:color w:val="1F3864" w:themeColor="accent1" w:themeShade="80"/>
                <w:sz w:val="24"/>
                <w:szCs w:val="24"/>
              </w:rPr>
              <w:t>V</w:t>
            </w:r>
            <w:r w:rsidR="0081737D" w:rsidRPr="003C1B85">
              <w:rPr>
                <w:b/>
                <w:bCs/>
                <w:color w:val="1F3864" w:themeColor="accent1" w:themeShade="80"/>
                <w:sz w:val="24"/>
                <w:szCs w:val="24"/>
              </w:rPr>
              <w:t>ýuka</w:t>
            </w:r>
          </w:p>
        </w:tc>
      </w:tr>
      <w:tr w:rsidR="00551550" w:rsidRPr="00551550" w14:paraId="74D73DAE" w14:textId="77777777" w:rsidTr="0081737D">
        <w:tc>
          <w:tcPr>
            <w:tcW w:w="1294" w:type="dxa"/>
          </w:tcPr>
          <w:p w14:paraId="520A2C06" w14:textId="318FEB30" w:rsidR="00263A6F" w:rsidRPr="00551550" w:rsidRDefault="00263A6F" w:rsidP="00263A6F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551550">
              <w:rPr>
                <w:color w:val="1F3864" w:themeColor="accent1" w:themeShade="80"/>
                <w:sz w:val="24"/>
                <w:szCs w:val="24"/>
              </w:rPr>
              <w:t>7.</w:t>
            </w:r>
          </w:p>
        </w:tc>
        <w:tc>
          <w:tcPr>
            <w:tcW w:w="2670" w:type="dxa"/>
          </w:tcPr>
          <w:p w14:paraId="6B47D412" w14:textId="45E6B14E" w:rsidR="00263A6F" w:rsidRPr="00551550" w:rsidRDefault="00263A6F" w:rsidP="00263A6F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551550">
              <w:rPr>
                <w:color w:val="1F3864" w:themeColor="accent1" w:themeShade="80"/>
                <w:sz w:val="24"/>
                <w:szCs w:val="24"/>
              </w:rPr>
              <w:t>7, 55 hodin</w:t>
            </w:r>
          </w:p>
        </w:tc>
        <w:tc>
          <w:tcPr>
            <w:tcW w:w="3686" w:type="dxa"/>
          </w:tcPr>
          <w:p w14:paraId="3D9F93FA" w14:textId="4575A90F" w:rsidR="00263A6F" w:rsidRPr="00551550" w:rsidRDefault="00263A6F" w:rsidP="00263A6F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551550">
              <w:rPr>
                <w:color w:val="1F3864" w:themeColor="accent1" w:themeShade="80"/>
                <w:sz w:val="24"/>
                <w:szCs w:val="24"/>
              </w:rPr>
              <w:t>Dle platného rozvrhu</w:t>
            </w:r>
          </w:p>
        </w:tc>
      </w:tr>
      <w:tr w:rsidR="00551550" w:rsidRPr="00551550" w14:paraId="15747EA5" w14:textId="77777777" w:rsidTr="0081737D">
        <w:tc>
          <w:tcPr>
            <w:tcW w:w="1294" w:type="dxa"/>
          </w:tcPr>
          <w:p w14:paraId="00663C0B" w14:textId="793E68A0" w:rsidR="00263A6F" w:rsidRPr="00551550" w:rsidRDefault="00263A6F" w:rsidP="00263A6F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551550">
              <w:rPr>
                <w:color w:val="1F3864" w:themeColor="accent1" w:themeShade="80"/>
                <w:sz w:val="24"/>
                <w:szCs w:val="24"/>
              </w:rPr>
              <w:t>9</w:t>
            </w:r>
            <w:r w:rsidRPr="00551550">
              <w:rPr>
                <w:color w:val="1F3864" w:themeColor="accent1" w:themeShade="80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14:paraId="6D1A20F9" w14:textId="275FB919" w:rsidR="00263A6F" w:rsidRPr="00551550" w:rsidRDefault="00263A6F" w:rsidP="00263A6F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551550">
              <w:rPr>
                <w:color w:val="1F3864" w:themeColor="accent1" w:themeShade="80"/>
                <w:sz w:val="24"/>
                <w:szCs w:val="24"/>
              </w:rPr>
              <w:t>8, 05 hodin</w:t>
            </w:r>
          </w:p>
        </w:tc>
        <w:tc>
          <w:tcPr>
            <w:tcW w:w="3686" w:type="dxa"/>
          </w:tcPr>
          <w:p w14:paraId="1E6FEC64" w14:textId="4DE388B4" w:rsidR="00263A6F" w:rsidRPr="00551550" w:rsidRDefault="00263A6F" w:rsidP="00263A6F">
            <w:pPr>
              <w:jc w:val="center"/>
              <w:rPr>
                <w:color w:val="1F3864" w:themeColor="accent1" w:themeShade="80"/>
                <w:sz w:val="24"/>
                <w:szCs w:val="24"/>
              </w:rPr>
            </w:pPr>
            <w:r w:rsidRPr="00551550">
              <w:rPr>
                <w:color w:val="1F3864" w:themeColor="accent1" w:themeShade="80"/>
                <w:sz w:val="24"/>
                <w:szCs w:val="24"/>
              </w:rPr>
              <w:t>Dle platného rozvrhu</w:t>
            </w:r>
          </w:p>
        </w:tc>
      </w:tr>
    </w:tbl>
    <w:p w14:paraId="18D00FA2" w14:textId="270CD7BA" w:rsidR="0081737D" w:rsidRPr="00551550" w:rsidRDefault="0081737D" w:rsidP="0081737D">
      <w:pPr>
        <w:jc w:val="both"/>
        <w:rPr>
          <w:color w:val="1F3864" w:themeColor="accent1" w:themeShade="80"/>
          <w:sz w:val="24"/>
          <w:szCs w:val="24"/>
        </w:rPr>
      </w:pPr>
      <w:r w:rsidRPr="00551550">
        <w:rPr>
          <w:color w:val="1F3864" w:themeColor="accent1" w:themeShade="80"/>
          <w:sz w:val="24"/>
          <w:szCs w:val="24"/>
        </w:rPr>
        <w:t>PO + ČT – antigenní testování</w:t>
      </w:r>
    </w:p>
    <w:p w14:paraId="32BCB265" w14:textId="0C148C89" w:rsidR="00263A6F" w:rsidRPr="00551550" w:rsidRDefault="00263A6F" w:rsidP="0081737D">
      <w:pPr>
        <w:jc w:val="both"/>
        <w:rPr>
          <w:color w:val="1F3864" w:themeColor="accent1" w:themeShade="80"/>
          <w:sz w:val="24"/>
          <w:szCs w:val="24"/>
        </w:rPr>
      </w:pPr>
    </w:p>
    <w:p w14:paraId="0B600DF5" w14:textId="6194F168" w:rsidR="00263A6F" w:rsidRPr="00551550" w:rsidRDefault="00263A6F" w:rsidP="00D35E09">
      <w:pPr>
        <w:shd w:val="clear" w:color="auto" w:fill="FFE599" w:themeFill="accent4" w:themeFillTint="66"/>
        <w:jc w:val="both"/>
        <w:rPr>
          <w:b/>
          <w:bCs/>
          <w:color w:val="1F3864" w:themeColor="accent1" w:themeShade="80"/>
          <w:sz w:val="24"/>
          <w:szCs w:val="24"/>
        </w:rPr>
      </w:pPr>
      <w:r w:rsidRPr="00551550">
        <w:rPr>
          <w:b/>
          <w:bCs/>
          <w:color w:val="1F3864" w:themeColor="accent1" w:themeShade="80"/>
          <w:sz w:val="24"/>
          <w:szCs w:val="24"/>
        </w:rPr>
        <w:t xml:space="preserve">Organizace výuky a pobytu žáků </w:t>
      </w:r>
      <w:r w:rsidR="00D35E09" w:rsidRPr="00551550">
        <w:rPr>
          <w:b/>
          <w:bCs/>
          <w:color w:val="1F3864" w:themeColor="accent1" w:themeShade="80"/>
          <w:sz w:val="24"/>
          <w:szCs w:val="24"/>
        </w:rPr>
        <w:t xml:space="preserve">II. stupně </w:t>
      </w:r>
      <w:r w:rsidRPr="00551550">
        <w:rPr>
          <w:b/>
          <w:bCs/>
          <w:color w:val="1F3864" w:themeColor="accent1" w:themeShade="80"/>
          <w:sz w:val="24"/>
          <w:szCs w:val="24"/>
        </w:rPr>
        <w:t>v </w:t>
      </w:r>
      <w:proofErr w:type="gramStart"/>
      <w:r w:rsidRPr="00551550">
        <w:rPr>
          <w:b/>
          <w:bCs/>
          <w:color w:val="1F3864" w:themeColor="accent1" w:themeShade="80"/>
          <w:sz w:val="24"/>
          <w:szCs w:val="24"/>
        </w:rPr>
        <w:t>prostorách  školy</w:t>
      </w:r>
      <w:proofErr w:type="gramEnd"/>
      <w:r w:rsidRPr="00551550">
        <w:rPr>
          <w:b/>
          <w:bCs/>
          <w:color w:val="1F3864" w:themeColor="accent1" w:themeShade="80"/>
          <w:sz w:val="24"/>
          <w:szCs w:val="24"/>
        </w:rPr>
        <w:t>:</w:t>
      </w:r>
    </w:p>
    <w:p w14:paraId="422F11D8" w14:textId="77777777" w:rsidR="00263A6F" w:rsidRPr="00551550" w:rsidRDefault="00263A6F" w:rsidP="00263A6F">
      <w:pPr>
        <w:pStyle w:val="Odstavecseseznamem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  <w:sz w:val="24"/>
          <w:szCs w:val="24"/>
        </w:rPr>
      </w:pPr>
      <w:r w:rsidRPr="00551550">
        <w:rPr>
          <w:color w:val="1F3864" w:themeColor="accent1" w:themeShade="80"/>
          <w:sz w:val="24"/>
          <w:szCs w:val="24"/>
        </w:rPr>
        <w:t>Žáci se učí dle rozvrhu v homogenní skupině. Třídy se nemísí</w:t>
      </w:r>
      <w:r w:rsidRPr="00551550">
        <w:rPr>
          <w:color w:val="1F3864" w:themeColor="accent1" w:themeShade="80"/>
          <w:sz w:val="24"/>
          <w:szCs w:val="24"/>
        </w:rPr>
        <w:t>.</w:t>
      </w:r>
    </w:p>
    <w:p w14:paraId="4BF7B0AC" w14:textId="02DD34DE" w:rsidR="00263A6F" w:rsidRPr="00551550" w:rsidRDefault="00263A6F" w:rsidP="00263A6F">
      <w:pPr>
        <w:pStyle w:val="Odstavecseseznamem"/>
        <w:numPr>
          <w:ilvl w:val="0"/>
          <w:numId w:val="1"/>
        </w:numPr>
        <w:spacing w:line="276" w:lineRule="auto"/>
        <w:jc w:val="both"/>
        <w:rPr>
          <w:color w:val="1F3864" w:themeColor="accent1" w:themeShade="80"/>
          <w:sz w:val="24"/>
          <w:szCs w:val="24"/>
        </w:rPr>
      </w:pPr>
      <w:r w:rsidRPr="00551550">
        <w:rPr>
          <w:color w:val="1F3864" w:themeColor="accent1" w:themeShade="80"/>
          <w:sz w:val="24"/>
          <w:szCs w:val="24"/>
        </w:rPr>
        <w:t>Polední pauzu tráví žáci venku (</w:t>
      </w:r>
      <w:proofErr w:type="gramStart"/>
      <w:r w:rsidRPr="00551550">
        <w:rPr>
          <w:color w:val="1F3864" w:themeColor="accent1" w:themeShade="80"/>
          <w:sz w:val="24"/>
          <w:szCs w:val="24"/>
        </w:rPr>
        <w:t>preferované)  nebo</w:t>
      </w:r>
      <w:proofErr w:type="gramEnd"/>
      <w:r w:rsidRPr="00551550">
        <w:rPr>
          <w:color w:val="1F3864" w:themeColor="accent1" w:themeShade="80"/>
          <w:sz w:val="24"/>
          <w:szCs w:val="24"/>
        </w:rPr>
        <w:t xml:space="preserve"> v prostorách šaten (špatné počasí)</w:t>
      </w:r>
      <w:r w:rsidR="00D35E09" w:rsidRPr="00551550">
        <w:rPr>
          <w:color w:val="1F3864" w:themeColor="accent1" w:themeShade="80"/>
          <w:sz w:val="24"/>
          <w:szCs w:val="24"/>
        </w:rPr>
        <w:t xml:space="preserve"> pod dohledem a při dodržení odstupu.</w:t>
      </w:r>
      <w:r w:rsidRPr="00551550">
        <w:rPr>
          <w:color w:val="1F3864" w:themeColor="accent1" w:themeShade="80"/>
          <w:sz w:val="24"/>
          <w:szCs w:val="24"/>
        </w:rPr>
        <w:t xml:space="preserve"> </w:t>
      </w:r>
    </w:p>
    <w:p w14:paraId="2958C148" w14:textId="77777777" w:rsidR="00D35E09" w:rsidRPr="00551550" w:rsidRDefault="00263A6F" w:rsidP="00263A6F">
      <w:pPr>
        <w:pStyle w:val="Odstavecseseznamem"/>
        <w:numPr>
          <w:ilvl w:val="0"/>
          <w:numId w:val="1"/>
        </w:numPr>
        <w:spacing w:line="276" w:lineRule="auto"/>
        <w:rPr>
          <w:color w:val="1F3864" w:themeColor="accent1" w:themeShade="80"/>
          <w:sz w:val="24"/>
          <w:szCs w:val="24"/>
        </w:rPr>
      </w:pPr>
      <w:proofErr w:type="gramStart"/>
      <w:r w:rsidRPr="00551550">
        <w:rPr>
          <w:color w:val="1F3864" w:themeColor="accent1" w:themeShade="80"/>
          <w:sz w:val="24"/>
          <w:szCs w:val="24"/>
        </w:rPr>
        <w:t xml:space="preserve">Žáci </w:t>
      </w:r>
      <w:r w:rsidRPr="00551550">
        <w:rPr>
          <w:color w:val="1F3864" w:themeColor="accent1" w:themeShade="80"/>
          <w:sz w:val="24"/>
          <w:szCs w:val="24"/>
        </w:rPr>
        <w:t xml:space="preserve"> mají</w:t>
      </w:r>
      <w:proofErr w:type="gramEnd"/>
      <w:r w:rsidRPr="00551550">
        <w:rPr>
          <w:color w:val="1F3864" w:themeColor="accent1" w:themeShade="80"/>
          <w:sz w:val="24"/>
          <w:szCs w:val="24"/>
        </w:rPr>
        <w:t xml:space="preserve"> po celou dobu pobytu ve škole roušky nebo respirátor – kromě TV (venku). </w:t>
      </w:r>
    </w:p>
    <w:p w14:paraId="05BA9AAE" w14:textId="7B41E0C4" w:rsidR="00263A6F" w:rsidRPr="00551550" w:rsidRDefault="00263A6F" w:rsidP="00D35E09">
      <w:pPr>
        <w:pStyle w:val="Odstavecseseznamem"/>
        <w:spacing w:line="276" w:lineRule="auto"/>
        <w:ind w:left="360"/>
        <w:rPr>
          <w:color w:val="1F3864" w:themeColor="accent1" w:themeShade="80"/>
          <w:sz w:val="24"/>
          <w:szCs w:val="24"/>
        </w:rPr>
      </w:pPr>
      <w:r w:rsidRPr="00551550">
        <w:rPr>
          <w:color w:val="1F3864" w:themeColor="accent1" w:themeShade="80"/>
          <w:sz w:val="24"/>
          <w:szCs w:val="24"/>
        </w:rPr>
        <w:t xml:space="preserve">Povinnost nošení roušek </w:t>
      </w:r>
      <w:r w:rsidRPr="00551550">
        <w:rPr>
          <w:color w:val="1F3864" w:themeColor="accent1" w:themeShade="80"/>
          <w:sz w:val="24"/>
          <w:szCs w:val="24"/>
        </w:rPr>
        <w:t>platí</w:t>
      </w:r>
      <w:r w:rsidRPr="00551550">
        <w:rPr>
          <w:color w:val="1F3864" w:themeColor="accent1" w:themeShade="80"/>
          <w:sz w:val="24"/>
          <w:szCs w:val="24"/>
        </w:rPr>
        <w:t xml:space="preserve"> stále, i po otestování. </w:t>
      </w:r>
    </w:p>
    <w:p w14:paraId="6448D8ED" w14:textId="08BB8F11" w:rsidR="00263A6F" w:rsidRPr="00551550" w:rsidRDefault="00263A6F" w:rsidP="00263A6F">
      <w:pPr>
        <w:pStyle w:val="Odstavecseseznamem"/>
        <w:numPr>
          <w:ilvl w:val="0"/>
          <w:numId w:val="1"/>
        </w:numPr>
        <w:spacing w:line="276" w:lineRule="auto"/>
        <w:rPr>
          <w:color w:val="1F3864" w:themeColor="accent1" w:themeShade="80"/>
          <w:sz w:val="24"/>
          <w:szCs w:val="24"/>
        </w:rPr>
      </w:pPr>
      <w:r w:rsidRPr="00551550">
        <w:rPr>
          <w:color w:val="1F3864" w:themeColor="accent1" w:themeShade="80"/>
          <w:sz w:val="24"/>
          <w:szCs w:val="24"/>
        </w:rPr>
        <w:t xml:space="preserve">Svačit </w:t>
      </w:r>
      <w:r w:rsidRPr="00551550">
        <w:rPr>
          <w:color w:val="1F3864" w:themeColor="accent1" w:themeShade="80"/>
          <w:sz w:val="24"/>
          <w:szCs w:val="24"/>
        </w:rPr>
        <w:t xml:space="preserve">mohou žáci </w:t>
      </w:r>
      <w:r w:rsidRPr="00551550">
        <w:rPr>
          <w:color w:val="1F3864" w:themeColor="accent1" w:themeShade="80"/>
          <w:sz w:val="24"/>
          <w:szCs w:val="24"/>
        </w:rPr>
        <w:t xml:space="preserve">i mimo třídu. </w:t>
      </w:r>
    </w:p>
    <w:p w14:paraId="59B6DAF5" w14:textId="1E4CE636" w:rsidR="00263A6F" w:rsidRPr="00551550" w:rsidRDefault="00263A6F" w:rsidP="00263A6F">
      <w:pPr>
        <w:pStyle w:val="Odstavecseseznamem"/>
        <w:numPr>
          <w:ilvl w:val="0"/>
          <w:numId w:val="1"/>
        </w:numPr>
        <w:spacing w:line="276" w:lineRule="auto"/>
        <w:rPr>
          <w:color w:val="1F3864" w:themeColor="accent1" w:themeShade="80"/>
          <w:sz w:val="24"/>
          <w:szCs w:val="24"/>
        </w:rPr>
      </w:pPr>
      <w:r w:rsidRPr="00551550">
        <w:rPr>
          <w:color w:val="1F3864" w:themeColor="accent1" w:themeShade="80"/>
          <w:sz w:val="24"/>
          <w:szCs w:val="24"/>
        </w:rPr>
        <w:t xml:space="preserve">Do budovy </w:t>
      </w:r>
      <w:r w:rsidR="003C1B85">
        <w:rPr>
          <w:color w:val="1F3864" w:themeColor="accent1" w:themeShade="80"/>
          <w:sz w:val="24"/>
          <w:szCs w:val="24"/>
        </w:rPr>
        <w:t>žáci</w:t>
      </w:r>
      <w:r w:rsidRPr="00551550">
        <w:rPr>
          <w:color w:val="1F3864" w:themeColor="accent1" w:themeShade="80"/>
          <w:sz w:val="24"/>
          <w:szCs w:val="24"/>
        </w:rPr>
        <w:t xml:space="preserve"> vstupují samostatně pouze tehdy, když přicházejí </w:t>
      </w:r>
      <w:r w:rsidR="003C1B85">
        <w:rPr>
          <w:color w:val="1F3864" w:themeColor="accent1" w:themeShade="80"/>
          <w:sz w:val="24"/>
          <w:szCs w:val="24"/>
        </w:rPr>
        <w:t xml:space="preserve">do školy </w:t>
      </w:r>
      <w:r w:rsidRPr="00551550">
        <w:rPr>
          <w:color w:val="1F3864" w:themeColor="accent1" w:themeShade="80"/>
          <w:sz w:val="24"/>
          <w:szCs w:val="24"/>
        </w:rPr>
        <w:t>v průběhu výuky</w:t>
      </w:r>
      <w:r w:rsidR="003C1B85">
        <w:rPr>
          <w:color w:val="1F3864" w:themeColor="accent1" w:themeShade="80"/>
          <w:sz w:val="24"/>
          <w:szCs w:val="24"/>
        </w:rPr>
        <w:t>;</w:t>
      </w:r>
      <w:r w:rsidRPr="00551550">
        <w:rPr>
          <w:color w:val="1F3864" w:themeColor="accent1" w:themeShade="80"/>
          <w:sz w:val="24"/>
          <w:szCs w:val="24"/>
        </w:rPr>
        <w:t xml:space="preserve"> v ostatních případech pouze v doprovodu učitele</w:t>
      </w:r>
      <w:r w:rsidRPr="00551550">
        <w:rPr>
          <w:color w:val="1F3864" w:themeColor="accent1" w:themeShade="80"/>
          <w:sz w:val="24"/>
          <w:szCs w:val="24"/>
        </w:rPr>
        <w:t xml:space="preserve"> (dopolední i odpolední výuka)</w:t>
      </w:r>
      <w:r w:rsidRPr="00551550">
        <w:rPr>
          <w:color w:val="1F3864" w:themeColor="accent1" w:themeShade="80"/>
          <w:sz w:val="24"/>
          <w:szCs w:val="24"/>
        </w:rPr>
        <w:t xml:space="preserve">. </w:t>
      </w:r>
    </w:p>
    <w:p w14:paraId="6CD26CFC" w14:textId="5D480E77" w:rsidR="00263A6F" w:rsidRPr="00551550" w:rsidRDefault="00263A6F" w:rsidP="00263A6F">
      <w:pPr>
        <w:pStyle w:val="Odstavecseseznamem"/>
        <w:numPr>
          <w:ilvl w:val="0"/>
          <w:numId w:val="1"/>
        </w:numPr>
        <w:spacing w:line="276" w:lineRule="auto"/>
        <w:rPr>
          <w:color w:val="1F3864" w:themeColor="accent1" w:themeShade="80"/>
          <w:sz w:val="24"/>
          <w:szCs w:val="24"/>
        </w:rPr>
      </w:pPr>
      <w:r w:rsidRPr="00551550">
        <w:rPr>
          <w:color w:val="1F3864" w:themeColor="accent1" w:themeShade="80"/>
          <w:sz w:val="24"/>
          <w:szCs w:val="24"/>
        </w:rPr>
        <w:t xml:space="preserve">Při zjištění příznaků nemoci bude dítě odvedeno na IZOLACI, kde počká pod odhledem pedagoga do příchodu zákonného zástupce. </w:t>
      </w:r>
    </w:p>
    <w:p w14:paraId="12C81639" w14:textId="682CA0E4" w:rsidR="00D35E09" w:rsidRPr="00551550" w:rsidRDefault="00551550" w:rsidP="00551550">
      <w:pPr>
        <w:shd w:val="clear" w:color="auto" w:fill="FFE599" w:themeFill="accent4" w:themeFillTint="66"/>
        <w:spacing w:line="276" w:lineRule="auto"/>
        <w:jc w:val="both"/>
        <w:rPr>
          <w:color w:val="1F3864" w:themeColor="accent1" w:themeShade="80"/>
          <w:sz w:val="24"/>
          <w:szCs w:val="24"/>
        </w:rPr>
      </w:pPr>
      <w:r w:rsidRPr="00551550">
        <w:rPr>
          <w:b/>
          <w:bCs/>
          <w:color w:val="1F3864" w:themeColor="accent1" w:themeShade="80"/>
          <w:sz w:val="24"/>
          <w:szCs w:val="24"/>
        </w:rPr>
        <w:lastRenderedPageBreak/>
        <w:t xml:space="preserve">Organizace </w:t>
      </w:r>
      <w:r w:rsidRPr="00551550">
        <w:rPr>
          <w:b/>
          <w:bCs/>
          <w:color w:val="1F3864" w:themeColor="accent1" w:themeShade="80"/>
          <w:sz w:val="24"/>
          <w:szCs w:val="24"/>
        </w:rPr>
        <w:t xml:space="preserve">distanční </w:t>
      </w:r>
      <w:r w:rsidRPr="00551550">
        <w:rPr>
          <w:b/>
          <w:bCs/>
          <w:color w:val="1F3864" w:themeColor="accent1" w:themeShade="80"/>
          <w:sz w:val="24"/>
          <w:szCs w:val="24"/>
        </w:rPr>
        <w:t>výuky žáků II. stupně:</w:t>
      </w:r>
    </w:p>
    <w:p w14:paraId="79BCE594" w14:textId="509021E4" w:rsidR="00551550" w:rsidRDefault="00551550" w:rsidP="00551550">
      <w:pPr>
        <w:spacing w:line="276" w:lineRule="auto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V týdnu distanční výuky dojde ke změnám v harmonogramu online a </w:t>
      </w:r>
      <w:proofErr w:type="spellStart"/>
      <w:r>
        <w:rPr>
          <w:color w:val="1F3864" w:themeColor="accent1" w:themeShade="80"/>
          <w:sz w:val="24"/>
          <w:szCs w:val="24"/>
        </w:rPr>
        <w:t>offline</w:t>
      </w:r>
      <w:proofErr w:type="spellEnd"/>
      <w:r>
        <w:rPr>
          <w:color w:val="1F3864" w:themeColor="accent1" w:themeShade="80"/>
          <w:sz w:val="24"/>
          <w:szCs w:val="24"/>
        </w:rPr>
        <w:t xml:space="preserve"> výuky. Důvodem je kombinace prezenční a distanční výuky pedagogů, dohledová činnost</w:t>
      </w:r>
      <w:r w:rsidR="003C1B85">
        <w:rPr>
          <w:color w:val="1F3864" w:themeColor="accent1" w:themeShade="80"/>
          <w:sz w:val="24"/>
          <w:szCs w:val="24"/>
        </w:rPr>
        <w:t xml:space="preserve"> pedagogů</w:t>
      </w:r>
      <w:r>
        <w:rPr>
          <w:color w:val="1F3864" w:themeColor="accent1" w:themeShade="80"/>
          <w:sz w:val="24"/>
          <w:szCs w:val="24"/>
        </w:rPr>
        <w:t>, suplování, vedení doučování</w:t>
      </w:r>
      <w:r w:rsidR="003C1B85">
        <w:rPr>
          <w:color w:val="1F3864" w:themeColor="accent1" w:themeShade="80"/>
          <w:sz w:val="24"/>
          <w:szCs w:val="24"/>
        </w:rPr>
        <w:t xml:space="preserve"> a </w:t>
      </w:r>
      <w:r>
        <w:rPr>
          <w:color w:val="1F3864" w:themeColor="accent1" w:themeShade="80"/>
          <w:sz w:val="24"/>
          <w:szCs w:val="24"/>
        </w:rPr>
        <w:t xml:space="preserve">pedagogické intervence, klubů, případně suplování dohledů za pedagogy 1. stupně, kteří v době DV pracují z domova. O možném omezení a změnách budou žáci včas informováni od svých vyučujících. </w:t>
      </w:r>
    </w:p>
    <w:p w14:paraId="44710EC8" w14:textId="77777777" w:rsidR="003C1B85" w:rsidRDefault="003C1B85" w:rsidP="00551550">
      <w:pPr>
        <w:spacing w:line="276" w:lineRule="auto"/>
        <w:rPr>
          <w:color w:val="1F3864" w:themeColor="accent1" w:themeShade="80"/>
          <w:sz w:val="24"/>
          <w:szCs w:val="24"/>
        </w:rPr>
      </w:pPr>
    </w:p>
    <w:p w14:paraId="2CFE68BE" w14:textId="77777777" w:rsidR="00551550" w:rsidRPr="00551550" w:rsidRDefault="00551550" w:rsidP="00551550">
      <w:pPr>
        <w:spacing w:line="276" w:lineRule="auto"/>
        <w:rPr>
          <w:color w:val="1F3864" w:themeColor="accent1" w:themeShade="80"/>
          <w:sz w:val="24"/>
          <w:szCs w:val="24"/>
        </w:rPr>
      </w:pPr>
    </w:p>
    <w:p w14:paraId="2F69DFB8" w14:textId="77777777" w:rsidR="00D35E09" w:rsidRPr="00551550" w:rsidRDefault="00D35E09" w:rsidP="00551550">
      <w:pPr>
        <w:pStyle w:val="Odstavecseseznamem"/>
        <w:spacing w:line="276" w:lineRule="auto"/>
        <w:rPr>
          <w:color w:val="1F3864" w:themeColor="accent1" w:themeShade="80"/>
          <w:sz w:val="24"/>
          <w:szCs w:val="24"/>
        </w:rPr>
      </w:pPr>
    </w:p>
    <w:p w14:paraId="635F469C" w14:textId="77777777" w:rsidR="00263A6F" w:rsidRPr="00551550" w:rsidRDefault="00263A6F" w:rsidP="00263A6F">
      <w:pPr>
        <w:pStyle w:val="Odstavecseseznamem"/>
        <w:spacing w:line="276" w:lineRule="auto"/>
        <w:ind w:left="360"/>
        <w:rPr>
          <w:color w:val="1F3864" w:themeColor="accent1" w:themeShade="80"/>
          <w:sz w:val="24"/>
          <w:szCs w:val="24"/>
        </w:rPr>
      </w:pPr>
    </w:p>
    <w:p w14:paraId="6DAE1F67" w14:textId="42944214" w:rsidR="00263A6F" w:rsidRPr="00551550" w:rsidRDefault="00263A6F" w:rsidP="0081737D">
      <w:pPr>
        <w:jc w:val="both"/>
        <w:rPr>
          <w:color w:val="1F3864" w:themeColor="accent1" w:themeShade="80"/>
        </w:rPr>
      </w:pPr>
    </w:p>
    <w:p w14:paraId="4CB7BF8C" w14:textId="77777777" w:rsidR="00263A6F" w:rsidRPr="00551550" w:rsidRDefault="00263A6F" w:rsidP="0081737D">
      <w:pPr>
        <w:jc w:val="both"/>
        <w:rPr>
          <w:color w:val="1F3864" w:themeColor="accent1" w:themeShade="80"/>
        </w:rPr>
      </w:pPr>
    </w:p>
    <w:p w14:paraId="4F33CF4E" w14:textId="692D38C8" w:rsidR="0081737D" w:rsidRPr="00551550" w:rsidRDefault="0081737D" w:rsidP="002F00C6">
      <w:pPr>
        <w:jc w:val="both"/>
        <w:rPr>
          <w:color w:val="1F3864" w:themeColor="accent1" w:themeShade="80"/>
        </w:rPr>
      </w:pPr>
    </w:p>
    <w:p w14:paraId="06E8343D" w14:textId="77777777" w:rsidR="00263A6F" w:rsidRPr="00551550" w:rsidRDefault="00263A6F" w:rsidP="002F00C6">
      <w:pPr>
        <w:jc w:val="both"/>
        <w:rPr>
          <w:color w:val="1F3864" w:themeColor="accent1" w:themeShade="80"/>
        </w:rPr>
      </w:pPr>
    </w:p>
    <w:p w14:paraId="3B612263" w14:textId="77777777" w:rsidR="002F00C6" w:rsidRPr="00551550" w:rsidRDefault="002F00C6">
      <w:pPr>
        <w:rPr>
          <w:b/>
          <w:bCs/>
          <w:color w:val="1F3864" w:themeColor="accent1" w:themeShade="80"/>
          <w:sz w:val="40"/>
          <w:szCs w:val="40"/>
        </w:rPr>
      </w:pPr>
    </w:p>
    <w:p w14:paraId="06F8082F" w14:textId="77777777" w:rsidR="003B6712" w:rsidRPr="00551550" w:rsidRDefault="003B6712">
      <w:pPr>
        <w:rPr>
          <w:b/>
          <w:bCs/>
          <w:color w:val="1F3864" w:themeColor="accent1" w:themeShade="80"/>
          <w:sz w:val="40"/>
          <w:szCs w:val="40"/>
        </w:rPr>
      </w:pPr>
    </w:p>
    <w:sectPr w:rsidR="003B6712" w:rsidRPr="00551550" w:rsidSect="00D35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C1361"/>
    <w:multiLevelType w:val="hybridMultilevel"/>
    <w:tmpl w:val="4C5CE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3BD0"/>
    <w:multiLevelType w:val="hybridMultilevel"/>
    <w:tmpl w:val="90D477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3A0180"/>
    <w:multiLevelType w:val="hybridMultilevel"/>
    <w:tmpl w:val="06BA73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9C451D"/>
    <w:multiLevelType w:val="hybridMultilevel"/>
    <w:tmpl w:val="568C8F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12"/>
    <w:rsid w:val="0009689A"/>
    <w:rsid w:val="00151DD2"/>
    <w:rsid w:val="00263A6F"/>
    <w:rsid w:val="002F00C6"/>
    <w:rsid w:val="00387A3B"/>
    <w:rsid w:val="003B6712"/>
    <w:rsid w:val="003C1B85"/>
    <w:rsid w:val="003F44E0"/>
    <w:rsid w:val="00551550"/>
    <w:rsid w:val="0081737D"/>
    <w:rsid w:val="00CA5169"/>
    <w:rsid w:val="00D35E09"/>
    <w:rsid w:val="00E5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67C9"/>
  <w15:chartTrackingRefBased/>
  <w15:docId w15:val="{1FAC843B-E097-4DFC-BBD1-EBC3AC2F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F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unhideWhenUsed/>
    <w:qFormat/>
    <w:rsid w:val="00263A6F"/>
    <w:pPr>
      <w:spacing w:after="200" w:line="360" w:lineRule="auto"/>
      <w:ind w:left="720"/>
      <w:contextualSpacing/>
    </w:pPr>
    <w:rPr>
      <w:rFonts w:eastAsiaTheme="minorEastAsia"/>
      <w:color w:val="2F5496" w:themeColor="accent1" w:themeShade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Ilona</dc:creator>
  <cp:keywords/>
  <dc:description/>
  <cp:lastModifiedBy>Skálová Ilona</cp:lastModifiedBy>
  <cp:revision>1</cp:revision>
  <dcterms:created xsi:type="dcterms:W3CDTF">2021-04-28T15:06:00Z</dcterms:created>
  <dcterms:modified xsi:type="dcterms:W3CDTF">2021-04-28T17:19:00Z</dcterms:modified>
</cp:coreProperties>
</file>